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w:t>
      </w:r>
      <w:r w:rsidR="00FC5BD6">
        <w:rPr>
          <w:rFonts w:ascii="Arial" w:hAnsi="Arial" w:cs="Arial"/>
          <w:b/>
          <w:bCs/>
          <w:sz w:val="22"/>
          <w:szCs w:val="22"/>
        </w:rPr>
        <w:t>7</w:t>
      </w:r>
      <w:bookmarkStart w:id="0" w:name="_GoBack"/>
      <w:bookmarkEnd w:id="0"/>
      <w:r>
        <w:rPr>
          <w:rFonts w:ascii="Arial" w:hAnsi="Arial" w:cs="Arial"/>
          <w:b/>
          <w:bCs/>
          <w:sz w:val="22"/>
          <w:szCs w:val="22"/>
        </w:rPr>
        <w:t>”</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lastRenderedPageBreak/>
        <w:t>Sezione B: Rispetto del massimale.</w:t>
      </w: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proofErr w:type="spellStart"/>
      <w:r>
        <w:rPr>
          <w:rFonts w:ascii="Arial" w:hAnsi="Arial" w:cs="Arial"/>
          <w:sz w:val="22"/>
          <w:szCs w:val="22"/>
        </w:rPr>
        <w:t>Valutazioni</w:t>
      </w:r>
      <w:proofErr w:type="spellEnd"/>
      <w:r>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Per la definizione di PMI si rimanda alla raccomandazione della Commissione europea n. 2003/361/CE, anche allegato I del Regolamento (CE) n. 800/08.</w:t>
      </w:r>
    </w:p>
    <w:p w:rsidR="00E71EE9" w:rsidRDefault="00E71EE9"/>
    <w:sectPr w:rsidR="00E71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7E"/>
    <w:rsid w:val="00C13D22"/>
    <w:rsid w:val="00D27340"/>
    <w:rsid w:val="00E71EE9"/>
    <w:rsid w:val="00F4277E"/>
    <w:rsid w:val="00FC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A3DB"/>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1611</Words>
  <Characters>9184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Nadia  Luzietti</cp:lastModifiedBy>
  <cp:revision>5</cp:revision>
  <dcterms:created xsi:type="dcterms:W3CDTF">2017-07-17T11:02:00Z</dcterms:created>
  <dcterms:modified xsi:type="dcterms:W3CDTF">2020-08-03T10:46:00Z</dcterms:modified>
</cp:coreProperties>
</file>